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jc w:val="left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宋体"/>
          <w:kern w:val="0"/>
          <w:sz w:val="28"/>
          <w:szCs w:val="28"/>
        </w:rPr>
      </w:pPr>
    </w:p>
    <w:p>
      <w:pPr>
        <w:widowControl/>
        <w:jc w:val="left"/>
        <w:rPr>
          <w:rFonts w:ascii="黑体" w:hAnsi="宋体" w:eastAsia="黑体" w:cs="宋体"/>
          <w:kern w:val="0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焦作市福利院</w:t>
      </w:r>
    </w:p>
    <w:p>
      <w:pPr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 xml:space="preserve"> 202</w:t>
      </w:r>
      <w:r>
        <w:rPr>
          <w:rFonts w:ascii="黑体" w:hAnsi="黑体" w:eastAsia="黑体" w:cs="黑体"/>
          <w:sz w:val="52"/>
          <w:szCs w:val="52"/>
        </w:rPr>
        <w:t>2</w:t>
      </w:r>
      <w:r>
        <w:rPr>
          <w:rFonts w:hint="eastAsia" w:ascii="黑体" w:hAnsi="黑体" w:eastAsia="黑体" w:cs="黑体"/>
          <w:sz w:val="52"/>
          <w:szCs w:val="52"/>
        </w:rPr>
        <w:t>年度</w:t>
      </w:r>
      <w:r>
        <w:rPr>
          <w:rFonts w:hint="eastAsia" w:ascii="黑体" w:hAnsi="黑体" w:eastAsia="黑体" w:cs="黑体"/>
          <w:sz w:val="52"/>
          <w:szCs w:val="52"/>
          <w:lang w:eastAsia="zh-CN"/>
        </w:rPr>
        <w:t>单位</w:t>
      </w:r>
      <w:r>
        <w:rPr>
          <w:rFonts w:hint="eastAsia" w:ascii="黑体" w:hAnsi="黑体" w:eastAsia="黑体" w:cs="黑体"/>
          <w:sz w:val="52"/>
          <w:szCs w:val="52"/>
        </w:rPr>
        <w:t>预算</w:t>
      </w: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jc w:val="center"/>
        <w:rPr>
          <w:rFonts w:ascii="黑体" w:hAnsi="黑体" w:eastAsia="黑体" w:cs="黑体"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二0二二年五月</w:t>
      </w:r>
    </w:p>
    <w:p>
      <w:pPr>
        <w:adjustRightInd w:val="0"/>
        <w:snapToGrid w:val="0"/>
        <w:spacing w:line="360" w:lineRule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101" w:right="3569" w:firstLine="624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30" w:firstLineChars="7"/>
        <w:jc w:val="center"/>
        <w:rPr>
          <w:rFonts w:ascii="仿宋_GB2312" w:hAnsi="仿宋_GB2312" w:eastAsia="仿宋_GB2312" w:cs="仿宋_GB2312"/>
          <w:sz w:val="44"/>
          <w:szCs w:val="44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30" w:firstLineChars="7"/>
        <w:jc w:val="center"/>
        <w:rPr>
          <w:rFonts w:ascii="仿宋_GB2312" w:hAnsi="仿宋_GB2312" w:eastAsia="仿宋_GB2312" w:cs="仿宋_GB2312"/>
          <w:sz w:val="44"/>
          <w:szCs w:val="44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30" w:firstLineChars="7"/>
        <w:jc w:val="center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目</w:t>
      </w:r>
      <w:r>
        <w:rPr>
          <w:rFonts w:hint="eastAsia" w:ascii="仿宋_GB2312" w:hAnsi="仿宋_GB2312" w:eastAsia="仿宋_GB2312" w:cs="仿宋_GB2312"/>
          <w:spacing w:val="2"/>
          <w:sz w:val="44"/>
          <w:szCs w:val="44"/>
        </w:rPr>
        <w:t xml:space="preserve"> </w:t>
      </w:r>
      <w:r>
        <w:rPr>
          <w:rFonts w:hint="eastAsia" w:ascii="仿宋_GB2312" w:hAnsi="仿宋_GB2312" w:eastAsia="仿宋_GB2312" w:cs="仿宋_GB2312"/>
          <w:sz w:val="44"/>
          <w:szCs w:val="44"/>
        </w:rPr>
        <w:t>录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624" w:firstLineChars="200"/>
        <w:rPr>
          <w:rFonts w:ascii="仿宋_GB2312" w:hAnsi="仿宋_GB2312" w:eastAsia="仿宋_GB2312" w:cs="仿宋_GB2312"/>
          <w:w w:val="99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第一部分  概况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36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一、主要职能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36" w:firstLineChars="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二、预算单位构成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24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第二部分 焦作市福利院202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预算情况说明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24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第三部分 名词解释</w:t>
      </w:r>
    </w:p>
    <w:p>
      <w:pPr>
        <w:kinsoku w:val="0"/>
        <w:overflowPunct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焦作市福利院202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11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收支预算表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四、财政拨款收支预算表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五、一般公共预算支出预算表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</w:t>
      </w:r>
      <w:bookmarkStart w:id="0" w:name="_Hlk103887360"/>
      <w:r>
        <w:rPr>
          <w:rFonts w:hint="eastAsia" w:ascii="仿宋_GB2312" w:hAnsi="仿宋_GB2312" w:eastAsia="仿宋_GB2312" w:cs="仿宋_GB2312"/>
          <w:sz w:val="32"/>
          <w:szCs w:val="32"/>
        </w:rPr>
        <w:t>一般公共预算基本支出预算表</w:t>
      </w:r>
      <w:bookmarkEnd w:id="0"/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七、一般公共预算基本支出明细表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八、支出经济分类汇总表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九、一般公共预算“三公”经费预算表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十、政府性基金支出预算表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十一、国有资本经营支出预算表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十二、项目支出预算表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十三、行政（事业）单位机构运行经费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十四、本级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预算项目绩效目标表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1872" w:firstLineChars="6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ind w:firstLine="3744" w:firstLineChars="1200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3744" w:firstLineChars="1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第一部分</w:t>
      </w: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焦作市福利院概况</w:t>
      </w:r>
    </w:p>
    <w:p>
      <w:pPr>
        <w:adjustRightInd w:val="0"/>
        <w:snapToGrid w:val="0"/>
        <w:spacing w:line="360" w:lineRule="auto"/>
        <w:ind w:firstLine="624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1"/>
        </w:numPr>
        <w:snapToGrid w:val="0"/>
        <w:spacing w:line="360" w:lineRule="auto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主要职能</w:t>
      </w:r>
    </w:p>
    <w:p>
      <w:pPr>
        <w:numPr>
          <w:ilvl w:val="0"/>
          <w:numId w:val="2"/>
        </w:numPr>
        <w:kinsoku w:val="0"/>
        <w:overflowPunct w:val="0"/>
        <w:snapToGrid w:val="0"/>
        <w:spacing w:line="360" w:lineRule="auto"/>
        <w:ind w:right="3566" w:firstLine="624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机构设置情况                   </w:t>
      </w:r>
    </w:p>
    <w:p>
      <w:pPr>
        <w:tabs>
          <w:tab w:val="left" w:pos="600"/>
        </w:tabs>
        <w:ind w:left="601" w:leftChars="298" w:firstLine="1005" w:firstLineChars="32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焦作市福利院为财政全供的事业单位，正科级。内设5个职能科室，即：办公室、财务科、医护科、行政科、后勤保障科。单位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现有在职在编职工15人 ，其中：领导职数3人，行政管理人员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人，专业技术人员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名，工勤人员7人； 外聘临时工40人，公益岗位1人，退休人员7人（含占地工2人）。</w:t>
      </w:r>
    </w:p>
    <w:p>
      <w:pPr>
        <w:autoSpaceDE w:val="0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职责</w:t>
      </w:r>
    </w:p>
    <w:p>
      <w:pPr>
        <w:ind w:left="614" w:leftChars="304" w:firstLine="266" w:firstLineChars="8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焦作市福利院主要职责是收养孤寡老人，提供社会养老服务。</w:t>
      </w:r>
    </w:p>
    <w:p>
      <w:pPr>
        <w:numPr>
          <w:ilvl w:val="0"/>
          <w:numId w:val="1"/>
        </w:numPr>
        <w:kinsoku w:val="0"/>
        <w:overflowPunct w:val="0"/>
        <w:snapToGrid w:val="0"/>
        <w:spacing w:line="360" w:lineRule="auto"/>
        <w:ind w:right="3569" w:firstLine="624" w:firstLineChars="200"/>
        <w:jc w:val="left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预算单位构成  </w:t>
      </w:r>
    </w:p>
    <w:p>
      <w:pPr>
        <w:widowControl/>
        <w:ind w:left="622" w:hanging="624" w:hanging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焦作市福利院隶属焦作市民政局</w:t>
      </w:r>
      <w:r>
        <w:rPr>
          <w:rFonts w:hint="eastAsia" w:ascii="仿宋_GB2312" w:hAnsi="Times New Roman" w:eastAsia="仿宋_GB2312" w:cs="仿宋_GB2312"/>
          <w:spacing w:val="-1"/>
          <w:sz w:val="32"/>
          <w:szCs w:val="32"/>
          <w:lang w:bidi="ar"/>
        </w:rPr>
        <w:t>，独立核算。</w:t>
      </w:r>
      <w:r>
        <w:rPr>
          <w:rFonts w:hint="eastAsia" w:ascii="仿宋_GB2312" w:hAnsi="Times New Roman" w:eastAsia="仿宋_GB2312" w:cs="仿宋_GB2312"/>
          <w:spacing w:val="2"/>
          <w:sz w:val="32"/>
          <w:szCs w:val="32"/>
          <w:lang w:eastAsia="zh-CN" w:bidi="ar"/>
        </w:rPr>
        <w:t>单位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预</w:t>
      </w:r>
      <w:r>
        <w:rPr>
          <w:rFonts w:hint="eastAsia" w:ascii="仿宋_GB2312" w:hAnsi="Times New Roman" w:eastAsia="仿宋_GB2312" w:cs="仿宋_GB2312"/>
          <w:spacing w:val="2"/>
          <w:sz w:val="32"/>
          <w:szCs w:val="32"/>
          <w:lang w:bidi="ar"/>
        </w:rPr>
        <w:t>算仅包括</w:t>
      </w:r>
      <w:r>
        <w:rPr>
          <w:rFonts w:hint="eastAsia" w:ascii="仿宋_GB2312" w:hAnsi="Times New Roman" w:eastAsia="仿宋_GB2312" w:cs="仿宋_GB2312"/>
          <w:sz w:val="32"/>
          <w:szCs w:val="32"/>
          <w:lang w:bidi="ar"/>
        </w:rPr>
        <w:t>本单位。</w:t>
      </w:r>
    </w:p>
    <w:p>
      <w:pPr>
        <w:kinsoku w:val="0"/>
        <w:overflowPunct w:val="0"/>
        <w:snapToGrid w:val="0"/>
        <w:spacing w:line="360" w:lineRule="auto"/>
        <w:ind w:right="3569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left="404" w:leftChars="200" w:right="3569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</w:p>
    <w:p>
      <w:pPr>
        <w:widowControl/>
        <w:shd w:val="clear" w:color="auto" w:fill="FFFFFF"/>
        <w:spacing w:line="450" w:lineRule="atLeast"/>
        <w:ind w:firstLine="3438" w:firstLineChars="1102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shd w:val="clear" w:color="auto" w:fill="FFFFFF"/>
        <w:spacing w:line="450" w:lineRule="atLeas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第二部分</w:t>
      </w:r>
    </w:p>
    <w:p>
      <w:pPr>
        <w:widowControl/>
        <w:shd w:val="clear" w:color="auto" w:fill="FFFFFF"/>
        <w:spacing w:line="450" w:lineRule="atLeas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焦作市福利院202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预算情况说明</w:t>
      </w:r>
    </w:p>
    <w:p>
      <w:pPr>
        <w:adjustRightInd w:val="0"/>
        <w:snapToGrid w:val="0"/>
        <w:spacing w:line="360" w:lineRule="auto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一、收入支出预算总体情况说明</w:t>
      </w:r>
    </w:p>
    <w:p>
      <w:pPr>
        <w:adjustRightInd w:val="0"/>
        <w:snapToGrid w:val="0"/>
        <w:spacing w:line="360" w:lineRule="auto"/>
        <w:ind w:firstLine="624" w:firstLineChars="200"/>
        <w:rPr>
          <w:rFonts w:ascii="Arial" w:hAnsi="Arial" w:eastAsia="仿宋_GB2312" w:cs="Arial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焦作市福利院202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年收入</w:t>
      </w:r>
      <w:r>
        <w:rPr>
          <w:rFonts w:ascii="Arial" w:hAnsi="Arial" w:eastAsia="仿宋_GB2312" w:cs="Arial"/>
          <w:sz w:val="32"/>
          <w:szCs w:val="32"/>
        </w:rPr>
        <w:t>590.56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万元，支出总计</w:t>
      </w:r>
      <w:r>
        <w:rPr>
          <w:rFonts w:ascii="Arial" w:hAnsi="Arial" w:eastAsia="仿宋_GB2312" w:cs="Arial"/>
          <w:sz w:val="32"/>
          <w:szCs w:val="32"/>
        </w:rPr>
        <w:t>590.56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万元，与202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年相比，收、支总计各减少</w:t>
      </w:r>
      <w:r>
        <w:rPr>
          <w:rFonts w:ascii="Arial" w:hAnsi="Arial" w:eastAsia="仿宋_GB2312" w:cs="Arial"/>
          <w:sz w:val="32"/>
          <w:szCs w:val="32"/>
        </w:rPr>
        <w:t>220.26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万元，减少</w:t>
      </w:r>
      <w:r>
        <w:rPr>
          <w:rFonts w:ascii="Arial" w:hAnsi="Arial" w:eastAsia="仿宋_GB2312" w:cs="Arial"/>
          <w:sz w:val="32"/>
          <w:szCs w:val="32"/>
        </w:rPr>
        <w:t>27.19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%。主要原因：</w:t>
      </w:r>
      <w:r>
        <w:rPr>
          <w:rFonts w:hint="eastAsia" w:ascii="Arial" w:hAnsi="Arial" w:eastAsia="仿宋_GB2312" w:cs="Arial"/>
          <w:sz w:val="32"/>
          <w:szCs w:val="32"/>
        </w:rPr>
        <w:t xml:space="preserve">福利院迁建项目建设资金减少。  </w:t>
      </w:r>
    </w:p>
    <w:p>
      <w:pPr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二、收入预算总体情况说明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焦作市福利院202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年收入合计</w:t>
      </w:r>
      <w:r>
        <w:rPr>
          <w:rFonts w:ascii="Arial" w:hAnsi="Arial" w:eastAsia="仿宋_GB2312" w:cs="Arial"/>
          <w:sz w:val="32"/>
          <w:szCs w:val="32"/>
        </w:rPr>
        <w:t>590.56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万元，其中：一般公共预算收入</w:t>
      </w:r>
      <w:r>
        <w:rPr>
          <w:rFonts w:ascii="Arial" w:hAnsi="Arial" w:eastAsia="仿宋_GB2312" w:cs="Arial"/>
          <w:sz w:val="32"/>
          <w:szCs w:val="32"/>
        </w:rPr>
        <w:t>578.39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万元;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 政府性基金预算收入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1</w:t>
      </w:r>
      <w:r>
        <w:rPr>
          <w:rFonts w:ascii="Arial" w:hAnsi="Arial" w:eastAsia="仿宋_GB2312" w:cs="Arial"/>
          <w:color w:val="FF0000"/>
          <w:sz w:val="32"/>
          <w:szCs w:val="32"/>
        </w:rPr>
        <w:t>2</w:t>
      </w:r>
      <w:r>
        <w:rPr>
          <w:rFonts w:hint="eastAsia" w:ascii="Arial" w:hAnsi="Arial" w:eastAsia="仿宋_GB2312" w:cs="Arial"/>
          <w:color w:val="FF0000"/>
          <w:sz w:val="32"/>
          <w:szCs w:val="32"/>
          <w:lang w:val="en-US" w:eastAsia="zh-CN"/>
        </w:rPr>
        <w:t>.17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万元</w:t>
      </w:r>
      <w:r>
        <w:rPr>
          <w:rFonts w:hint="eastAsia" w:ascii="Arial" w:hAnsi="Arial" w:eastAsia="仿宋_GB2312" w:cs="Arial"/>
          <w:color w:val="FF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 </w:t>
      </w:r>
    </w:p>
    <w:p>
      <w:pPr>
        <w:spacing w:line="560" w:lineRule="exact"/>
        <w:ind w:firstLine="624" w:firstLineChars="200"/>
        <w:outlineLvl w:val="0"/>
        <w:rPr>
          <w:rFonts w:ascii="仿宋_GB2312" w:hAnsi="仿宋_GB2312" w:eastAsia="仿宋_GB2312" w:cs="仿宋_GB2312"/>
          <w:iCs/>
          <w:sz w:val="32"/>
          <w:szCs w:val="32"/>
        </w:rPr>
      </w:pPr>
      <w:r>
        <w:rPr>
          <w:rFonts w:hint="eastAsia" w:ascii="仿宋_GB2312" w:hAnsi="仿宋_GB2312" w:eastAsia="仿宋_GB2312" w:cs="仿宋_GB2312"/>
          <w:i/>
          <w:iCs/>
          <w:sz w:val="32"/>
          <w:szCs w:val="32"/>
        </w:rPr>
        <w:t>三、</w:t>
      </w:r>
      <w:r>
        <w:rPr>
          <w:rFonts w:hint="eastAsia" w:ascii="仿宋_GB2312" w:hAnsi="仿宋_GB2312" w:eastAsia="仿宋_GB2312" w:cs="仿宋_GB2312"/>
          <w:iCs/>
          <w:sz w:val="32"/>
          <w:szCs w:val="32"/>
        </w:rPr>
        <w:t>支出预算总体情况说明</w:t>
      </w:r>
    </w:p>
    <w:p>
      <w:pPr>
        <w:spacing w:line="560" w:lineRule="exact"/>
        <w:ind w:firstLine="624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焦作市福利院202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年支出合计</w:t>
      </w:r>
      <w:r>
        <w:rPr>
          <w:rFonts w:ascii="Arial" w:hAnsi="Arial" w:eastAsia="仿宋_GB2312" w:cs="Arial"/>
          <w:sz w:val="32"/>
          <w:szCs w:val="32"/>
        </w:rPr>
        <w:t>590.56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万元，其中：基本支出</w:t>
      </w:r>
      <w:r>
        <w:rPr>
          <w:rFonts w:ascii="Arial" w:hAnsi="Arial" w:eastAsia="仿宋_GB2312" w:cs="Arial"/>
          <w:sz w:val="32"/>
          <w:szCs w:val="32"/>
        </w:rPr>
        <w:t>350.65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</w:t>
      </w:r>
      <w:r>
        <w:rPr>
          <w:rFonts w:ascii="Arial" w:hAnsi="Arial" w:eastAsia="仿宋_GB2312" w:cs="Arial"/>
          <w:sz w:val="32"/>
          <w:szCs w:val="32"/>
        </w:rPr>
        <w:t>59.38</w:t>
      </w:r>
      <w:r>
        <w:rPr>
          <w:rFonts w:hint="eastAsia" w:ascii="Arial" w:hAnsi="Arial" w:eastAsia="仿宋_GB2312" w:cs="Arial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；项目支出</w:t>
      </w:r>
      <w:r>
        <w:rPr>
          <w:rFonts w:ascii="Arial" w:hAnsi="Arial" w:eastAsia="仿宋_GB2312" w:cs="Arial"/>
          <w:sz w:val="32"/>
          <w:szCs w:val="32"/>
        </w:rPr>
        <w:t>239.91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元，占</w:t>
      </w:r>
      <w:r>
        <w:rPr>
          <w:rFonts w:ascii="Arial" w:hAnsi="Arial" w:eastAsia="仿宋_GB2312" w:cs="Arial"/>
          <w:sz w:val="32"/>
          <w:szCs w:val="32"/>
        </w:rPr>
        <w:t>40.62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 </w:t>
      </w:r>
    </w:p>
    <w:p>
      <w:pPr>
        <w:spacing w:line="560" w:lineRule="exact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四、财政拨款收入支出预算总体情况说明</w:t>
      </w:r>
    </w:p>
    <w:p>
      <w:pPr>
        <w:spacing w:line="560" w:lineRule="exact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焦作市福利院202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年一般公共预算收支预算5</w:t>
      </w:r>
      <w:r>
        <w:rPr>
          <w:rFonts w:ascii="仿宋_GB2312" w:hAnsi="仿宋_GB2312" w:eastAsia="仿宋_GB2312" w:cs="仿宋_GB2312"/>
          <w:sz w:val="32"/>
          <w:szCs w:val="32"/>
        </w:rPr>
        <w:t>78.39</w:t>
      </w:r>
      <w:r>
        <w:rPr>
          <w:rFonts w:ascii="Arial" w:hAnsi="Arial" w:eastAsia="仿宋_GB2312" w:cs="Arial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万元。政府性基金收支预算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color w:val="FF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.17</w:t>
      </w:r>
      <w:r>
        <w:rPr>
          <w:rFonts w:hint="eastAsia" w:ascii="Arial" w:hAnsi="Arial" w:eastAsia="仿宋_GB2312" w:cs="Arial"/>
          <w:color w:val="FF0000"/>
          <w:sz w:val="32"/>
          <w:szCs w:val="32"/>
        </w:rPr>
        <w:t>万元</w:t>
      </w:r>
      <w:r>
        <w:rPr>
          <w:rFonts w:hint="eastAsia" w:ascii="Arial" w:hAnsi="Arial" w:eastAsia="仿宋_GB2312" w:cs="Arial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与 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年相比，一般公共预算收支预算增加</w:t>
      </w:r>
      <w:r>
        <w:rPr>
          <w:rFonts w:ascii="Arial" w:hAnsi="Arial" w:eastAsia="仿宋_GB2312" w:cs="Arial"/>
          <w:sz w:val="32"/>
          <w:szCs w:val="32"/>
        </w:rPr>
        <w:t>67.67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万元，增长</w:t>
      </w:r>
      <w:r>
        <w:rPr>
          <w:rFonts w:ascii="Arial" w:hAnsi="Arial" w:eastAsia="仿宋_GB2312" w:cs="Arial"/>
          <w:sz w:val="32"/>
          <w:szCs w:val="32"/>
        </w:rPr>
        <w:t>13.25</w:t>
      </w:r>
      <w:r>
        <w:rPr>
          <w:rFonts w:hint="eastAsia" w:ascii="仿宋_GB2312" w:hAnsi="仿宋_GB2312" w:eastAsia="仿宋_GB2312" w:cs="仿宋_GB2312"/>
          <w:sz w:val="32"/>
          <w:szCs w:val="32"/>
        </w:rPr>
        <w:t>%，主要原因：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1.因职工工资增加至</w:t>
      </w:r>
      <w:r>
        <w:rPr>
          <w:rFonts w:hint="eastAsia" w:ascii="Arial" w:hAnsi="Arial" w:eastAsia="仿宋_GB2312" w:cs="Arial"/>
          <w:sz w:val="32"/>
          <w:szCs w:val="32"/>
        </w:rPr>
        <w:t>人员经费增加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18.01</w:t>
      </w:r>
      <w:r>
        <w:rPr>
          <w:rFonts w:hint="eastAsia" w:ascii="Arial" w:hAnsi="Arial" w:eastAsia="仿宋_GB2312" w:cs="Arial"/>
          <w:sz w:val="32"/>
          <w:szCs w:val="32"/>
        </w:rPr>
        <w:t>万元，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公用经费增加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4.12万元。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.</w:t>
      </w:r>
      <w:r>
        <w:rPr>
          <w:rFonts w:hint="eastAsia" w:ascii="Arial" w:hAnsi="Arial" w:eastAsia="仿宋_GB2312" w:cs="Arial"/>
          <w:sz w:val="32"/>
          <w:szCs w:val="32"/>
        </w:rPr>
        <w:t>院民人数增加至困难群众救助补助资金增加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45.54</w:t>
      </w:r>
      <w:r>
        <w:rPr>
          <w:rFonts w:hint="eastAsia" w:ascii="Arial" w:hAnsi="Arial" w:eastAsia="仿宋_GB2312" w:cs="Arial"/>
          <w:sz w:val="32"/>
          <w:szCs w:val="32"/>
        </w:rPr>
        <w:t>万元；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政府性基金减少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87.93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95.94%，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主要原因：本年度福利院迁建项目建设资金减少300万元</w:t>
      </w:r>
      <w:r>
        <w:rPr>
          <w:rFonts w:hint="eastAsia" w:ascii="Arial" w:hAnsi="Arial" w:eastAsia="仿宋_GB2312" w:cs="Arial"/>
          <w:sz w:val="32"/>
          <w:szCs w:val="32"/>
        </w:rPr>
        <w:t>。</w:t>
      </w:r>
    </w:p>
    <w:p>
      <w:pPr>
        <w:spacing w:line="560" w:lineRule="exact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五、一般公共预算支出预算情况说明</w:t>
      </w:r>
    </w:p>
    <w:p>
      <w:pPr>
        <w:widowControl/>
        <w:ind w:firstLine="622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焦作市福利院202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年一般公共预算支出年初预算为</w:t>
      </w:r>
      <w:r>
        <w:rPr>
          <w:rFonts w:ascii="Arial" w:hAnsi="Arial" w:eastAsia="仿宋_GB2312" w:cs="Arial"/>
          <w:sz w:val="32"/>
          <w:szCs w:val="32"/>
        </w:rPr>
        <w:t>578.39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万元。主要用于以下方面：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一般公共服务支出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；国防支出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0万元，占0%；教育支出0.8万元，占0.14%；科学技术支出0万元，占0%；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文化体育与传媒支出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%；社会保障和就业支出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554.94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95.95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%；医疗卫生与计划生育支出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11.99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2.07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%；农林水支出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%；住房保障支出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10.66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万元，占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1.84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spacing w:line="560" w:lineRule="exact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六、一般公共预算基本支出预算情况说明</w:t>
      </w:r>
    </w:p>
    <w:p>
      <w:pPr>
        <w:widowControl/>
        <w:ind w:firstLine="622"/>
        <w:jc w:val="left"/>
        <w:rPr>
          <w:rFonts w:ascii="仿宋_GB2312" w:hAnsi="仿宋_GB2312" w:eastAsia="仿宋_GB2312" w:cs="仿宋_GB2312"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焦作市福利院202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年一般公共预算基本支出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350.65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</w:t>
      </w: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</w:rPr>
        <w:t>人员经费</w:t>
      </w:r>
      <w:r>
        <w:rPr>
          <w:rFonts w:ascii="仿宋_GB2312" w:hAnsi="仿宋_GB2312" w:eastAsia="仿宋_GB2312" w:cs="仿宋_GB2312"/>
          <w:b/>
          <w:kern w:val="0"/>
          <w:sz w:val="32"/>
          <w:szCs w:val="32"/>
        </w:rPr>
        <w:t>340.91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，主要包括：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基本工资、津贴补贴、奖金、绩效工资、机关事业单位基本养老保险缴费、职业年金缴费、医疗保险缴费、其他社会保障缴费、住房公积金、其他工资福利支出、离休费、退休费、其他对个人和家庭的补助支出；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公用经费</w:t>
      </w:r>
      <w:r>
        <w:rPr>
          <w:rFonts w:ascii="仿宋_GB2312" w:hAnsi="仿宋_GB2312" w:eastAsia="仿宋_GB2312" w:cs="仿宋_GB2312"/>
          <w:b/>
          <w:bCs/>
          <w:kern w:val="0"/>
          <w:sz w:val="32"/>
          <w:szCs w:val="32"/>
        </w:rPr>
        <w:t>9.74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主要包括：办公费、印刷费、咨询费、手续费、水费、电费、邮电费、取暖费、差旅费、维修（护）费、租赁费、会议费、培训费、劳务费、福利费、公务用车运行维护费、其他商品和服务支出、其他资本性支出和其他支出。</w:t>
      </w:r>
    </w:p>
    <w:p>
      <w:pPr>
        <w:spacing w:line="560" w:lineRule="exact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七、政府性基金预算支出预算情况说明</w:t>
      </w:r>
    </w:p>
    <w:p>
      <w:pPr>
        <w:spacing w:line="560" w:lineRule="exact"/>
        <w:ind w:firstLine="624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焦作市福利院202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政府性基金预算拨款安排支出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12.17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10.17万元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用于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购买院民用护理床，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2万元用于</w:t>
      </w:r>
      <w:r>
        <w:rPr>
          <w:rFonts w:hint="eastAsia" w:ascii="仿宋_GB2312" w:hAnsi="仿宋_GB2312" w:eastAsia="仿宋_GB2312" w:cs="仿宋_GB2312"/>
          <w:sz w:val="32"/>
          <w:szCs w:val="32"/>
        </w:rPr>
        <w:t>支付孤儿大学生上学费用。</w:t>
      </w:r>
    </w:p>
    <w:p>
      <w:pPr>
        <w:spacing w:line="560" w:lineRule="exact"/>
        <w:ind w:firstLine="624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国有资本经营预算支出预算情况说明</w:t>
      </w:r>
    </w:p>
    <w:p>
      <w:pPr>
        <w:spacing w:line="560" w:lineRule="exact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焦作市福利院202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没有使用政国有资本经营预算拨款安排的支出。</w:t>
      </w:r>
    </w:p>
    <w:p>
      <w:pPr>
        <w:spacing w:line="560" w:lineRule="exact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九、“三公”经费支出预算情况说明</w:t>
      </w:r>
    </w:p>
    <w:p>
      <w:pPr>
        <w:widowControl/>
        <w:ind w:firstLine="624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焦作市福利院202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年“三公”经费预算为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万元。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比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0万元，下降0%。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i/>
          <w:i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具体支出情况如下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</w:rPr>
        <w:t>：</w:t>
      </w:r>
    </w:p>
    <w:p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</w:rPr>
        <w:t>因公出国（境）费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预算数比2021年减少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下降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主要原因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年没有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计划安排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因公出国事项。</w:t>
      </w:r>
    </w:p>
    <w:p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</w:rPr>
        <w:t>公务用车购置及运行费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1.3万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其中公务车辆购置费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万元，比2021年减少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万元，较上年下降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%，主要原因：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年没有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计划安排车辆购置</w:t>
      </w:r>
      <w:r>
        <w:rPr>
          <w:rFonts w:hint="eastAsia" w:ascii="仿宋_GB2312" w:hAnsi="仿宋_GB2312" w:eastAsia="仿宋_GB2312" w:cs="仿宋_GB2312"/>
          <w:sz w:val="32"/>
          <w:szCs w:val="32"/>
        </w:rPr>
        <w:t>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公务用车运行维护费 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，主要用于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购买汽油及车辆维修保养等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,比2021年减少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万元，较上年下降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%，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主要原因：加强公车使用管理及日常维护保养工作。</w:t>
      </w:r>
    </w:p>
    <w:p>
      <w:pPr>
        <w:spacing w:line="560" w:lineRule="exact"/>
        <w:ind w:firstLine="62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</w:rPr>
        <w:t>（三）公务接待费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预算数比2021年减少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万元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下降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color w:val="000000"/>
          <w:kern w:val="0"/>
          <w:sz w:val="32"/>
          <w:szCs w:val="32"/>
        </w:rPr>
        <w:t>主要原因：</w:t>
      </w:r>
      <w:r>
        <w:rPr>
          <w:rFonts w:hint="eastAsia" w:ascii="仿宋_GB2312" w:hAnsi="仿宋_GB2312" w:eastAsia="仿宋_GB2312" w:cs="仿宋_GB2312"/>
          <w:sz w:val="32"/>
          <w:szCs w:val="32"/>
        </w:rPr>
        <w:t>我单位202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年没有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计划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安排公务接待事项。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outlineLvl w:val="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i/>
          <w:iCs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spacing w:val="-1"/>
          <w:kern w:val="0"/>
          <w:sz w:val="32"/>
          <w:szCs w:val="32"/>
        </w:rPr>
        <w:t>十、其他重要事项的情况说明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（一）机构运行经费支出情况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焦作市福利院202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年机构运行经费支出预算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65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万元，主要保障机关机构正常运转及正常履职需要的办公费、水电费、物业费、维修费、差旅费等支出，比202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年增加0.</w:t>
      </w:r>
      <w:r>
        <w:rPr>
          <w:rFonts w:ascii="仿宋_GB2312" w:hAnsi="仿宋_GB2312" w:eastAsia="仿宋_GB2312" w:cs="仿宋_GB2312"/>
          <w:sz w:val="32"/>
          <w:szCs w:val="32"/>
        </w:rPr>
        <w:t>03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万元，较上年增长0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%，主要原因：在职人员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因薪级及职务晋升基本工资增加造成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培训费增加0.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03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outlineLvl w:val="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（二）政府采购支出情况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24" w:firstLineChars="200"/>
        <w:textAlignment w:val="auto"/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</w:rPr>
        <w:t>政府采购预算安排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pacing w:val="0"/>
          <w:sz w:val="32"/>
          <w:szCs w:val="32"/>
        </w:rPr>
        <w:t>万元，其中：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政府采购货物预算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万元、政府采购工程预算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万元、政府采购服务预算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  <w:t>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outlineLvl w:val="0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关于预算绩效管理工作开展情况说明</w:t>
      </w:r>
    </w:p>
    <w:p>
      <w:pPr>
        <w:spacing w:line="580" w:lineRule="exact"/>
        <w:ind w:firstLine="624" w:firstLineChars="200"/>
        <w:rPr>
          <w:rFonts w:ascii="仿宋_GB2312" w:hAnsi="仿宋_GB2312" w:eastAsia="仿宋_GB2312" w:cs="仿宋_GB2312"/>
          <w:b/>
          <w:i/>
          <w:i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年焦作市福利院按要求编制了项目支出绩效目标，综合反映了单位及各项目预期完成的数量、实效、质量，产生的社会经济效益和服务对象满意度等情况。202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年，我单位纳入预算绩效管理的支出总额为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590.56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万元，其中：人员经费支出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340.91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万元；公用经费支出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9.74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万元；项目支出总额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239.91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万元，涉及项目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个 。 </w:t>
      </w:r>
    </w:p>
    <w:p>
      <w:pPr>
        <w:ind w:left="404" w:left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i/>
          <w:i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（四）国有资产占用情况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年期末，焦作市福利院固定资产总额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404.93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万元，其中，房屋建筑物44.37万元，车辆44.12万元，办公设备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20.15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万元，专用设备1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82.63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万元，其他资产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113.66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万元。车辆共有3辆，均为一般公务用车3辆。没有</w:t>
      </w:r>
      <w:r>
        <w:rPr>
          <w:rFonts w:hint="eastAsia" w:ascii="仿宋_GB2312" w:hAnsi="仿宋_GB2312" w:eastAsia="仿宋_GB2312" w:cs="仿宋_GB2312"/>
          <w:sz w:val="32"/>
          <w:szCs w:val="32"/>
        </w:rPr>
        <w:t>单价在50万元以上的通用设备及单位价值在100万元以上的专用设备</w:t>
      </w:r>
      <w:r>
        <w:rPr>
          <w:rFonts w:hint="eastAsia" w:ascii="仿宋_GB2312" w:hAnsi="宋体" w:eastAsia="仿宋_GB2312" w:cs="仿宋_GB2312"/>
          <w:sz w:val="32"/>
          <w:szCs w:val="32"/>
        </w:rPr>
        <w:t xml:space="preserve">。 </w:t>
      </w:r>
    </w:p>
    <w:p>
      <w:pPr>
        <w:widowControl/>
        <w:spacing w:line="580" w:lineRule="exact"/>
        <w:ind w:firstLine="624" w:firstLineChars="200"/>
        <w:rPr>
          <w:rFonts w:ascii="楷体_GB2312" w:hAnsi="仿宋_GB2312" w:eastAsia="楷体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楷体_GB2312" w:hAnsi="仿宋_GB2312" w:eastAsia="楷体_GB2312" w:cs="仿宋_GB2312"/>
          <w:b/>
          <w:color w:val="000000"/>
          <w:kern w:val="0"/>
          <w:sz w:val="32"/>
          <w:szCs w:val="32"/>
        </w:rPr>
        <w:t>五）专项转移支付项目情况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74" w:lineRule="exact"/>
        <w:ind w:left="0" w:leftChars="0" w:right="0" w:firstLine="624" w:firstLineChars="200"/>
        <w:textAlignment w:val="auto"/>
        <w:rPr>
          <w:rFonts w:ascii="仿宋_GB2312" w:hAnsi="宋体" w:eastAsia="仿宋_GB2312" w:cs="仿宋_GB2312"/>
          <w:i/>
          <w:iCs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我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负责管理的专项转移支付项目共有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。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我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单位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将按照《预算法》等有关规定，积极做好项目分配前期准备工作，在规定的时间内向财政部门提出资金分配意见，根据有关要求做好项目申报公开等相关工作。</w:t>
      </w:r>
    </w:p>
    <w:p>
      <w:pPr>
        <w:widowControl/>
        <w:ind w:firstLine="624" w:firstLineChars="200"/>
        <w:jc w:val="left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（六）关于预算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构成说明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年我单位按照市财政预算公开要求，将所属预算单位全部纳入预算公开范围。</w:t>
      </w: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2" w:name="_GoBack"/>
      <w:bookmarkEnd w:id="2"/>
    </w:p>
    <w:p>
      <w:pPr>
        <w:adjustRightInd w:val="0"/>
        <w:snapToGrid w:val="0"/>
        <w:spacing w:line="360" w:lineRule="auto"/>
        <w:ind w:firstLine="3120" w:firstLineChars="10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第三部分 名词解释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一、财政拨款收入：是指市级财政当年拨付的资金。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二、事业收入：是指事业单位开展专业活动及辅助活动所取 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三、其他收入：是指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取得的除“财政拨款”、“事业收入”、“事业单位经营收入”等以外的收入。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六、“三公”经费：是指纳入市级财政预算管理，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Courier New"/>
          <w:sz w:val="32"/>
          <w:szCs w:val="32"/>
        </w:rPr>
        <w:t>七、机关运行经费：是指为保障行政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机构正常运转及正常履职需要的办公费、水电费、日常维修、物业费、维修费、差旅费、</w:t>
      </w:r>
      <w:r>
        <w:rPr>
          <w:rFonts w:hint="eastAsia" w:ascii="仿宋_GB2312" w:hAnsi="宋体" w:eastAsia="仿宋_GB2312" w:cs="Courier New"/>
          <w:sz w:val="32"/>
          <w:szCs w:val="32"/>
        </w:rPr>
        <w:t>公务用车运行维护费以及其他费用</w:t>
      </w:r>
      <w:r>
        <w:rPr>
          <w:rFonts w:hint="eastAsia" w:ascii="仿宋_GB2312" w:hAnsi="仿宋_GB2312" w:eastAsia="仿宋_GB2312" w:cs="仿宋_GB2312"/>
          <w:sz w:val="32"/>
          <w:szCs w:val="32"/>
        </w:rPr>
        <w:t>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八、院民经费：</w:t>
      </w:r>
      <w:bookmarkStart w:id="1" w:name="_Hlk103892019"/>
      <w:r>
        <w:rPr>
          <w:rFonts w:hint="eastAsia" w:ascii="仿宋_GB2312" w:hAnsi="仿宋_GB2312" w:eastAsia="仿宋_GB2312" w:cs="仿宋_GB2312"/>
          <w:sz w:val="32"/>
          <w:szCs w:val="32"/>
        </w:rPr>
        <w:t>是指保障院民日常生活运转的费用支出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九、困难群众救助补助资金：是指保障福利院困难群众日常生活开支的资金。</w:t>
      </w:r>
    </w:p>
    <w:p>
      <w:pPr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附件：焦作市福利院2022年度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预算表</w:t>
      </w:r>
    </w:p>
    <w:p>
      <w:pPr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i/>
          <w:iCs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24" w:firstLineChars="200"/>
        <w:rPr>
          <w:rFonts w:ascii="仿宋_GB2312" w:hAnsi="仿宋_GB2312" w:eastAsia="仿宋_GB2312" w:cs="仿宋_GB2312"/>
          <w:i/>
          <w:iCs/>
          <w:sz w:val="32"/>
          <w:szCs w:val="32"/>
        </w:rPr>
      </w:pPr>
      <w:r>
        <w:rPr>
          <w:rFonts w:hint="eastAsia" w:ascii="仿宋_GB2312" w:hAnsi="仿宋_GB2312" w:eastAsia="仿宋_GB2312" w:cs="仿宋_GB2312"/>
          <w:i/>
          <w:iCs/>
          <w:sz w:val="32"/>
          <w:szCs w:val="32"/>
        </w:rPr>
        <w:t xml:space="preserve">                          </w:t>
      </w:r>
    </w:p>
    <w:p>
      <w:pPr>
        <w:adjustRightInd w:val="0"/>
        <w:snapToGrid w:val="0"/>
        <w:spacing w:line="360" w:lineRule="auto"/>
        <w:ind w:firstLine="4992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/>
          <w:iCs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i/>
          <w:iCs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4992" w:firstLineChars="1600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</w:p>
    <w:sectPr>
      <w:pgSz w:w="11906" w:h="16838"/>
      <w:pgMar w:top="1304" w:right="1474" w:bottom="1304" w:left="1587" w:header="851" w:footer="992" w:gutter="0"/>
      <w:cols w:space="0" w:num="1"/>
      <w:docGrid w:type="linesAndChars" w:linePitch="315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14B337"/>
    <w:multiLevelType w:val="singleLevel"/>
    <w:tmpl w:val="3914B33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4F2DAA"/>
    <w:multiLevelType w:val="singleLevel"/>
    <w:tmpl w:val="5A4F2DAA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A796DEC"/>
    <w:multiLevelType w:val="singleLevel"/>
    <w:tmpl w:val="5A796DE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cumentProtection w:enforcement="0"/>
  <w:defaultTabStop w:val="420"/>
  <w:drawingGridHorizontalSpacing w:val="101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5ZjYyMzhlNzhjODFiMTgwMjcxMzBhZmI5ZDE2ZGIifQ=="/>
  </w:docVars>
  <w:rsids>
    <w:rsidRoot w:val="00172A27"/>
    <w:rsid w:val="00067506"/>
    <w:rsid w:val="001051A4"/>
    <w:rsid w:val="0012137C"/>
    <w:rsid w:val="00172A27"/>
    <w:rsid w:val="001C3851"/>
    <w:rsid w:val="001F41ED"/>
    <w:rsid w:val="002553C2"/>
    <w:rsid w:val="002A0510"/>
    <w:rsid w:val="002C3D88"/>
    <w:rsid w:val="002D70EA"/>
    <w:rsid w:val="00322623"/>
    <w:rsid w:val="00442348"/>
    <w:rsid w:val="00461651"/>
    <w:rsid w:val="00536504"/>
    <w:rsid w:val="00677771"/>
    <w:rsid w:val="006E748A"/>
    <w:rsid w:val="00705F60"/>
    <w:rsid w:val="0071627A"/>
    <w:rsid w:val="007328D3"/>
    <w:rsid w:val="00741B1F"/>
    <w:rsid w:val="007A7C74"/>
    <w:rsid w:val="00850A93"/>
    <w:rsid w:val="008E122F"/>
    <w:rsid w:val="009211EC"/>
    <w:rsid w:val="00960A55"/>
    <w:rsid w:val="00983E6C"/>
    <w:rsid w:val="009D187E"/>
    <w:rsid w:val="00A35EAA"/>
    <w:rsid w:val="00A40CB8"/>
    <w:rsid w:val="00A8454E"/>
    <w:rsid w:val="00B223ED"/>
    <w:rsid w:val="00B33E87"/>
    <w:rsid w:val="00B92137"/>
    <w:rsid w:val="00BB3E97"/>
    <w:rsid w:val="00BD2976"/>
    <w:rsid w:val="00C13367"/>
    <w:rsid w:val="00C8700B"/>
    <w:rsid w:val="00C95F35"/>
    <w:rsid w:val="00CB1AC2"/>
    <w:rsid w:val="00CC3C7A"/>
    <w:rsid w:val="00D74C46"/>
    <w:rsid w:val="00D83DC7"/>
    <w:rsid w:val="00DC1E54"/>
    <w:rsid w:val="00DE287B"/>
    <w:rsid w:val="00DF7DA6"/>
    <w:rsid w:val="00E6685B"/>
    <w:rsid w:val="00EB1E7A"/>
    <w:rsid w:val="00EF6DA1"/>
    <w:rsid w:val="00F131BC"/>
    <w:rsid w:val="00F60B31"/>
    <w:rsid w:val="00F629EF"/>
    <w:rsid w:val="00F678D7"/>
    <w:rsid w:val="00F92926"/>
    <w:rsid w:val="00F97591"/>
    <w:rsid w:val="00FB353E"/>
    <w:rsid w:val="00FD4DB6"/>
    <w:rsid w:val="012A16E3"/>
    <w:rsid w:val="017449C7"/>
    <w:rsid w:val="01D95E64"/>
    <w:rsid w:val="038B2FC8"/>
    <w:rsid w:val="03F55699"/>
    <w:rsid w:val="0425245B"/>
    <w:rsid w:val="06DE040C"/>
    <w:rsid w:val="07033FE3"/>
    <w:rsid w:val="07B27637"/>
    <w:rsid w:val="08561C0A"/>
    <w:rsid w:val="0A3866A7"/>
    <w:rsid w:val="0A9C745F"/>
    <w:rsid w:val="0B2E71ED"/>
    <w:rsid w:val="0B9D4E8E"/>
    <w:rsid w:val="0BFC12C2"/>
    <w:rsid w:val="0C457AA5"/>
    <w:rsid w:val="0C7C5FF0"/>
    <w:rsid w:val="0CE4374D"/>
    <w:rsid w:val="0FE00F0A"/>
    <w:rsid w:val="0FE07317"/>
    <w:rsid w:val="102E67B7"/>
    <w:rsid w:val="11AB0BDB"/>
    <w:rsid w:val="1272042A"/>
    <w:rsid w:val="13336BBD"/>
    <w:rsid w:val="13B65AAE"/>
    <w:rsid w:val="14272A10"/>
    <w:rsid w:val="14E074A9"/>
    <w:rsid w:val="150945E1"/>
    <w:rsid w:val="159C6936"/>
    <w:rsid w:val="15DA34B7"/>
    <w:rsid w:val="15DB6EF3"/>
    <w:rsid w:val="160078F9"/>
    <w:rsid w:val="16574C8C"/>
    <w:rsid w:val="16B8404C"/>
    <w:rsid w:val="170A3FC4"/>
    <w:rsid w:val="17591265"/>
    <w:rsid w:val="17B23873"/>
    <w:rsid w:val="17EB648E"/>
    <w:rsid w:val="19277168"/>
    <w:rsid w:val="19CC2D41"/>
    <w:rsid w:val="19F163D7"/>
    <w:rsid w:val="1C07674E"/>
    <w:rsid w:val="1E820D05"/>
    <w:rsid w:val="1E9F6DA3"/>
    <w:rsid w:val="203E57CF"/>
    <w:rsid w:val="205E6E77"/>
    <w:rsid w:val="20770ABE"/>
    <w:rsid w:val="20DD26A9"/>
    <w:rsid w:val="2274684A"/>
    <w:rsid w:val="22DA4258"/>
    <w:rsid w:val="24923744"/>
    <w:rsid w:val="253445CC"/>
    <w:rsid w:val="262C0377"/>
    <w:rsid w:val="26E64B41"/>
    <w:rsid w:val="27327B9B"/>
    <w:rsid w:val="27947F20"/>
    <w:rsid w:val="284B0E80"/>
    <w:rsid w:val="284E1F61"/>
    <w:rsid w:val="28B77F8A"/>
    <w:rsid w:val="29245DC7"/>
    <w:rsid w:val="296D3CF7"/>
    <w:rsid w:val="2AF7647C"/>
    <w:rsid w:val="2C3144FE"/>
    <w:rsid w:val="2D4A7DFF"/>
    <w:rsid w:val="2D97621C"/>
    <w:rsid w:val="2E470C79"/>
    <w:rsid w:val="30FA6C20"/>
    <w:rsid w:val="335F0C1C"/>
    <w:rsid w:val="348517C2"/>
    <w:rsid w:val="36263867"/>
    <w:rsid w:val="373D0415"/>
    <w:rsid w:val="3852669A"/>
    <w:rsid w:val="39841043"/>
    <w:rsid w:val="3ADD77FC"/>
    <w:rsid w:val="3AF70BD4"/>
    <w:rsid w:val="3B883407"/>
    <w:rsid w:val="3D121DF6"/>
    <w:rsid w:val="3D250486"/>
    <w:rsid w:val="3DD715C6"/>
    <w:rsid w:val="3F2F5F42"/>
    <w:rsid w:val="3F7C19DA"/>
    <w:rsid w:val="40442497"/>
    <w:rsid w:val="408647B4"/>
    <w:rsid w:val="409168FA"/>
    <w:rsid w:val="437F2A6B"/>
    <w:rsid w:val="43D309B0"/>
    <w:rsid w:val="44CC4A26"/>
    <w:rsid w:val="458F2486"/>
    <w:rsid w:val="45D66501"/>
    <w:rsid w:val="47E047FA"/>
    <w:rsid w:val="492B25C8"/>
    <w:rsid w:val="497D4AD0"/>
    <w:rsid w:val="4A81753C"/>
    <w:rsid w:val="4AAE6DB1"/>
    <w:rsid w:val="4B754C1A"/>
    <w:rsid w:val="4BC00A7C"/>
    <w:rsid w:val="4BF5401B"/>
    <w:rsid w:val="4D662DC1"/>
    <w:rsid w:val="4DA56122"/>
    <w:rsid w:val="4DFB2A78"/>
    <w:rsid w:val="4E9C68BE"/>
    <w:rsid w:val="4F216CCA"/>
    <w:rsid w:val="50C62127"/>
    <w:rsid w:val="50D5497B"/>
    <w:rsid w:val="51B31591"/>
    <w:rsid w:val="52C80519"/>
    <w:rsid w:val="52E0623F"/>
    <w:rsid w:val="53563709"/>
    <w:rsid w:val="53840927"/>
    <w:rsid w:val="53B8249B"/>
    <w:rsid w:val="542450F7"/>
    <w:rsid w:val="54A04E57"/>
    <w:rsid w:val="54CA3966"/>
    <w:rsid w:val="56EF44D2"/>
    <w:rsid w:val="57EF5183"/>
    <w:rsid w:val="5943560D"/>
    <w:rsid w:val="5966555F"/>
    <w:rsid w:val="5C682E60"/>
    <w:rsid w:val="5D9C13D1"/>
    <w:rsid w:val="5EC56533"/>
    <w:rsid w:val="5F832553"/>
    <w:rsid w:val="5FB86371"/>
    <w:rsid w:val="5FC5627C"/>
    <w:rsid w:val="61CB69FB"/>
    <w:rsid w:val="635431E6"/>
    <w:rsid w:val="63CB6CC6"/>
    <w:rsid w:val="64A875E7"/>
    <w:rsid w:val="64E65026"/>
    <w:rsid w:val="64FD5D30"/>
    <w:rsid w:val="6515440C"/>
    <w:rsid w:val="6541030B"/>
    <w:rsid w:val="65E513AA"/>
    <w:rsid w:val="66A165D0"/>
    <w:rsid w:val="67545B2D"/>
    <w:rsid w:val="67C92C17"/>
    <w:rsid w:val="67E757C9"/>
    <w:rsid w:val="682E09AE"/>
    <w:rsid w:val="68753412"/>
    <w:rsid w:val="6CD05E05"/>
    <w:rsid w:val="6E35646A"/>
    <w:rsid w:val="6EA86553"/>
    <w:rsid w:val="6F012577"/>
    <w:rsid w:val="711E0931"/>
    <w:rsid w:val="722C6B39"/>
    <w:rsid w:val="73182896"/>
    <w:rsid w:val="73263A7E"/>
    <w:rsid w:val="73E97849"/>
    <w:rsid w:val="73F1231D"/>
    <w:rsid w:val="75643990"/>
    <w:rsid w:val="762B21B8"/>
    <w:rsid w:val="7677091A"/>
    <w:rsid w:val="76F021C0"/>
    <w:rsid w:val="78093E65"/>
    <w:rsid w:val="78DF3E89"/>
    <w:rsid w:val="79111CB1"/>
    <w:rsid w:val="79E845B8"/>
    <w:rsid w:val="7A7F4192"/>
    <w:rsid w:val="7B3E2BAF"/>
    <w:rsid w:val="7B7C601A"/>
    <w:rsid w:val="7BEB39B7"/>
    <w:rsid w:val="7C987D5D"/>
    <w:rsid w:val="7DA66189"/>
    <w:rsid w:val="7E6F2994"/>
    <w:rsid w:val="7E9D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2703</Words>
  <Characters>3030</Characters>
  <Lines>23</Lines>
  <Paragraphs>6</Paragraphs>
  <TotalTime>2</TotalTime>
  <ScaleCrop>false</ScaleCrop>
  <LinksUpToDate>false</LinksUpToDate>
  <CharactersWithSpaces>3183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2018-01-04T09:29:00Z</dcterms:created>
  <dc:creator>Administrator</dc:creator>
  <cp:lastModifiedBy>Administrator</cp:lastModifiedBy>
  <cp:lastPrinted>2021-03-20T03:37:00Z</cp:lastPrinted>
  <dcterms:modified xsi:type="dcterms:W3CDTF">2022-06-01T08:01:23Z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BD528C8255E1480EA3FA5B5351FB0FEE</vt:lpwstr>
  </property>
</Properties>
</file>