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焦作市福利院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</w:rPr>
        <w:t>20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21</w:t>
      </w:r>
      <w:r>
        <w:rPr>
          <w:rFonts w:hint="eastAsia" w:ascii="黑体" w:hAnsi="黑体" w:eastAsia="黑体" w:cs="黑体"/>
          <w:sz w:val="52"/>
          <w:szCs w:val="52"/>
        </w:rPr>
        <w:t>年度部门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预</w:t>
      </w:r>
      <w:r>
        <w:rPr>
          <w:rFonts w:hint="eastAsia" w:ascii="黑体" w:hAnsi="黑体" w:eastAsia="黑体" w:cs="黑体"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二0二一年三月</w:t>
      </w: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焦作市福利院2021年部门预算情况说明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十二、收支总表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十三、支出预算明细表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十四、三公经费支出预算表</w:t>
      </w: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2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6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机构设置及人员情况                   </w:t>
      </w:r>
    </w:p>
    <w:p>
      <w:pPr>
        <w:tabs>
          <w:tab w:val="left" w:pos="600"/>
        </w:tabs>
        <w:ind w:left="601" w:leftChars="298" w:firstLine="1005" w:firstLineChars="3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焦作市福利院为财政全供的事业单位，正科级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内设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个职能科室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，即：办公室、财务科、医护科、行政科、后勤保障科。单位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现有在职在编职工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，其中：领导职数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，行政管理人员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外聘临时工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（含占地工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firstLine="62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（二）部门职责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ind w:left="614" w:leftChars="304" w:firstLine="266" w:firstLineChars="8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焦作市福利院主要职责是收养孤寡老人，提供社会养老服务。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3569" w:firstLine="624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部门预算单位构成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24" w:right="0" w:hanging="624" w:hanging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焦作市福利院隶属焦作市民政局</w:t>
      </w:r>
      <w:r>
        <w:rPr>
          <w:rFonts w:hint="eastAsia" w:ascii="仿宋_GB2312" w:hAnsi="Times New Roman" w:eastAsia="仿宋_GB2312" w:cs="仿宋_GB2312"/>
          <w:spacing w:val="-1"/>
          <w:kern w:val="2"/>
          <w:sz w:val="32"/>
          <w:szCs w:val="32"/>
          <w:lang w:val="en-US" w:eastAsia="zh-CN" w:bidi="ar"/>
        </w:rPr>
        <w:t>，独立核算。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部门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预</w:t>
      </w:r>
      <w:r>
        <w:rPr>
          <w:rFonts w:hint="eastAsia" w:ascii="仿宋_GB2312" w:hAnsi="Times New Roman" w:eastAsia="仿宋_GB2312" w:cs="仿宋_GB2312"/>
          <w:spacing w:val="2"/>
          <w:kern w:val="2"/>
          <w:sz w:val="32"/>
          <w:szCs w:val="32"/>
          <w:lang w:val="en-US" w:eastAsia="zh-CN" w:bidi="ar"/>
        </w:rPr>
        <w:t>算仅包括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360" w:lineRule="auto"/>
        <w:ind w:right="3569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3569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370.68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84.22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福利院迁建项目建设资金增加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300万元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年收入合计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500.72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万元;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政府性基金预算收入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国有资本经营预算收入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万元；其他收入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10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万元；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328.52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40.52%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482.30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59.48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年一般公共预算收支预算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政府性基金收支预算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300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年相比，一般公共预算收支预算增加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70.58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主要原因：因人员增加及工资上涨至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人员经费增加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40万元，因院民人数增加至困难群众救助补助资金增加30万元；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政府性基金增加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300万元（2020年该项为0万元），主要原因：本年度福利院迁建项目建设资金增加300万元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i w:val="0"/>
          <w:iCs w:val="0"/>
          <w:sz w:val="32"/>
          <w:szCs w:val="32"/>
          <w:lang w:val="en-US" w:eastAsia="zh-CN"/>
        </w:rPr>
        <w:t>510.72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328.52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kern w:val="0"/>
          <w:sz w:val="32"/>
          <w:szCs w:val="32"/>
          <w:lang w:val="en-US" w:eastAsia="zh-CN"/>
        </w:rPr>
        <w:t>322.90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，主要包括：办公费、印刷费、咨询费、手续费、水费、电费、邮电费、取暖费、差旅费、维修（护）费、租赁费、会议费、培训费、劳务费、福利费、公务用车运行维护费、其他商品和服务支出、其他资本性支出和其他支出。</w:t>
      </w:r>
    </w:p>
    <w:p>
      <w:p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政府性基金预算支出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情况说明</w:t>
      </w:r>
    </w:p>
    <w:p>
      <w:pPr>
        <w:spacing w:line="560" w:lineRule="exact"/>
        <w:ind w:firstLine="624" w:firstLineChars="200"/>
        <w:rPr>
          <w:rFonts w:hint="default" w:ascii="仿宋_GB2312" w:hAnsi="仿宋_GB2312" w:eastAsia="仿宋_GB2312" w:cs="仿宋_GB2312"/>
          <w:i w:val="0"/>
          <w:iCs w:val="0"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300万元，用于支付福利院迁建项目工程款。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有资本经营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算情况说明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没有使用政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预算拨款安排的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支出。</w:t>
      </w:r>
    </w:p>
    <w:p>
      <w:pPr>
        <w:numPr>
          <w:ilvl w:val="0"/>
          <w:numId w:val="0"/>
        </w:numPr>
        <w:spacing w:line="56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、“三公”经费支出预算情况说明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焦作市福利院20201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020年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相同。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具体支出情况如下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万元。我单位2021年没有因公出国事项。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2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购买汽油及车辆维修保养等，与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2020年相同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，主要原因：我单位2021年公车运行费实际预算数为6万元(2020年6.5万元），其中基本支出1.3万元，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4.7万元，因从项目（院民经费）支出的4.7万元没有在其经济分类中单独列支公车运行费，造成与2020年相同。实际比2020年减少0.5万元，主要原因：加强公车使用管理及日常维护保养工作。</w:t>
      </w:r>
    </w:p>
    <w:p>
      <w:pPr>
        <w:spacing w:line="56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2020相同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，我单位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2021年没有安排公务接待事项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万元，主要保障机关机构正常运转及正常履职需要的办公费、水电费、物业费、维修费、差旅费等支出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2020年增加0.55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万元，较上年增长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10.85%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，主要原因：在职人员增加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1人，在职人员定额公用经费增加0.55万元。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政府采购预算安排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支出。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24" w:firstLineChars="200"/>
        <w:outlineLvl w:val="0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关于预算绩效管理工作开展情况说明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2020年，我部门对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个项目纳入预算绩效全过程管理，涉及资金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2021年，我部门纳入预算绩效管理的支出总额为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810.82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322.90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482.30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个，其中，预算支出100万元及100万元以上项目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437.10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万元。 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焦作市福利院固定资产总额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336.87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44.37万元，车辆44.12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一般公务用车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lang w:eastAsia="zh-CN"/>
        </w:rPr>
        <w:t>。没有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单价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50万元以上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通用设备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单位价值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100万元以上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专用设备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eastAsia="zh-CN"/>
        </w:rPr>
        <w:t>在建工程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lang w:val="en-US" w:eastAsia="zh-CN"/>
        </w:rPr>
        <w:t>11575.41万元。</w:t>
      </w:r>
    </w:p>
    <w:p>
      <w:pPr>
        <w:widowControl/>
        <w:spacing w:line="580" w:lineRule="exact"/>
        <w:ind w:firstLine="624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24" w:firstLineChars="200"/>
        <w:rPr>
          <w:rFonts w:hint="default" w:ascii="仿宋_GB2312" w:hAnsi="宋体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焦作市福利院迁建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widowControl/>
        <w:ind w:firstLine="624" w:firstLineChars="200"/>
        <w:jc w:val="left"/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i w:val="0"/>
          <w:iCs w:val="0"/>
          <w:kern w:val="0"/>
          <w:sz w:val="32"/>
          <w:szCs w:val="32"/>
        </w:rPr>
        <w:t>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20" w:firstLineChars="1000"/>
        <w:jc w:val="both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：是指为保障行政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i w:val="0"/>
          <w:iCs w:val="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八、院民经费：是指保障院民日常生活的费用支出。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焦作市福利院2021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2021年3月17日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ind w:firstLine="4992" w:firstLineChars="1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304" w:right="1474" w:bottom="1304" w:left="1587" w:header="851" w:footer="992" w:gutter="0"/>
      <w:cols w:space="0" w:num="1"/>
      <w:rtlGutter w:val="0"/>
      <w:docGrid w:type="linesAndChars" w:linePitch="31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B337"/>
    <w:multiLevelType w:val="singleLevel"/>
    <w:tmpl w:val="3914B3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131BC"/>
    <w:rsid w:val="00F97591"/>
    <w:rsid w:val="012A16E3"/>
    <w:rsid w:val="017449C7"/>
    <w:rsid w:val="01D95E64"/>
    <w:rsid w:val="038B2FC8"/>
    <w:rsid w:val="03F55699"/>
    <w:rsid w:val="0425245B"/>
    <w:rsid w:val="07033FE3"/>
    <w:rsid w:val="07B27637"/>
    <w:rsid w:val="08561C0A"/>
    <w:rsid w:val="0A9C745F"/>
    <w:rsid w:val="0B2E71ED"/>
    <w:rsid w:val="0BFC12C2"/>
    <w:rsid w:val="0C7C5FF0"/>
    <w:rsid w:val="0FE00F0A"/>
    <w:rsid w:val="102E67B7"/>
    <w:rsid w:val="11AB0BDB"/>
    <w:rsid w:val="1272042A"/>
    <w:rsid w:val="13336BBD"/>
    <w:rsid w:val="13B65AAE"/>
    <w:rsid w:val="14272A10"/>
    <w:rsid w:val="14E074A9"/>
    <w:rsid w:val="150945E1"/>
    <w:rsid w:val="159C6936"/>
    <w:rsid w:val="15DA34B7"/>
    <w:rsid w:val="15DB6EF3"/>
    <w:rsid w:val="160078F9"/>
    <w:rsid w:val="16574C8C"/>
    <w:rsid w:val="16B8404C"/>
    <w:rsid w:val="170A3FC4"/>
    <w:rsid w:val="17591265"/>
    <w:rsid w:val="17B23873"/>
    <w:rsid w:val="17EB648E"/>
    <w:rsid w:val="19277168"/>
    <w:rsid w:val="19CC2D41"/>
    <w:rsid w:val="19F163D7"/>
    <w:rsid w:val="1C07674E"/>
    <w:rsid w:val="1E820D05"/>
    <w:rsid w:val="1E9F6DA3"/>
    <w:rsid w:val="203E57CF"/>
    <w:rsid w:val="20770ABE"/>
    <w:rsid w:val="20DD26A9"/>
    <w:rsid w:val="22DA4258"/>
    <w:rsid w:val="24923744"/>
    <w:rsid w:val="253445CC"/>
    <w:rsid w:val="262C0377"/>
    <w:rsid w:val="26E64B41"/>
    <w:rsid w:val="27327B9B"/>
    <w:rsid w:val="27947F20"/>
    <w:rsid w:val="284B0E80"/>
    <w:rsid w:val="284E1F61"/>
    <w:rsid w:val="296D3CF7"/>
    <w:rsid w:val="2AF7647C"/>
    <w:rsid w:val="2C3144FE"/>
    <w:rsid w:val="2D4A7DFF"/>
    <w:rsid w:val="2D97621C"/>
    <w:rsid w:val="2E470C79"/>
    <w:rsid w:val="30FA6C20"/>
    <w:rsid w:val="335F0C1C"/>
    <w:rsid w:val="36263867"/>
    <w:rsid w:val="373D0415"/>
    <w:rsid w:val="3852669A"/>
    <w:rsid w:val="39841043"/>
    <w:rsid w:val="3ADD77FC"/>
    <w:rsid w:val="3B883407"/>
    <w:rsid w:val="3D121DF6"/>
    <w:rsid w:val="3D250486"/>
    <w:rsid w:val="3DD715C6"/>
    <w:rsid w:val="3F2F5F42"/>
    <w:rsid w:val="3F7C19DA"/>
    <w:rsid w:val="40442497"/>
    <w:rsid w:val="408647B4"/>
    <w:rsid w:val="409168FA"/>
    <w:rsid w:val="437F2A6B"/>
    <w:rsid w:val="43D309B0"/>
    <w:rsid w:val="44CC4A26"/>
    <w:rsid w:val="458F2486"/>
    <w:rsid w:val="45D66501"/>
    <w:rsid w:val="47E047FA"/>
    <w:rsid w:val="492B25C8"/>
    <w:rsid w:val="4A81753C"/>
    <w:rsid w:val="4AAE6DB1"/>
    <w:rsid w:val="4B754C1A"/>
    <w:rsid w:val="4BC00A7C"/>
    <w:rsid w:val="4D662DC1"/>
    <w:rsid w:val="4DA56122"/>
    <w:rsid w:val="4DFB2A78"/>
    <w:rsid w:val="4E9C68BE"/>
    <w:rsid w:val="4F216CCA"/>
    <w:rsid w:val="50C62127"/>
    <w:rsid w:val="51B31591"/>
    <w:rsid w:val="52C80519"/>
    <w:rsid w:val="52E0623F"/>
    <w:rsid w:val="53563709"/>
    <w:rsid w:val="53840927"/>
    <w:rsid w:val="53B8249B"/>
    <w:rsid w:val="542450F7"/>
    <w:rsid w:val="54A04E57"/>
    <w:rsid w:val="56EF44D2"/>
    <w:rsid w:val="57EF5183"/>
    <w:rsid w:val="5943560D"/>
    <w:rsid w:val="5966555F"/>
    <w:rsid w:val="5C682E60"/>
    <w:rsid w:val="5D9C13D1"/>
    <w:rsid w:val="5EC56533"/>
    <w:rsid w:val="5FB86371"/>
    <w:rsid w:val="5FC5627C"/>
    <w:rsid w:val="61CB69FB"/>
    <w:rsid w:val="635431E6"/>
    <w:rsid w:val="63CB6CC6"/>
    <w:rsid w:val="64A875E7"/>
    <w:rsid w:val="64FD5D30"/>
    <w:rsid w:val="6515440C"/>
    <w:rsid w:val="6541030B"/>
    <w:rsid w:val="65E513AA"/>
    <w:rsid w:val="66A165D0"/>
    <w:rsid w:val="67545B2D"/>
    <w:rsid w:val="67C92C17"/>
    <w:rsid w:val="67E757C9"/>
    <w:rsid w:val="682E09AE"/>
    <w:rsid w:val="68753412"/>
    <w:rsid w:val="6CD05E05"/>
    <w:rsid w:val="6E35646A"/>
    <w:rsid w:val="6EA86553"/>
    <w:rsid w:val="711E0931"/>
    <w:rsid w:val="73263A7E"/>
    <w:rsid w:val="73E97849"/>
    <w:rsid w:val="73F1231D"/>
    <w:rsid w:val="75643990"/>
    <w:rsid w:val="762B21B8"/>
    <w:rsid w:val="7677091A"/>
    <w:rsid w:val="76F021C0"/>
    <w:rsid w:val="78093E65"/>
    <w:rsid w:val="78DF3E89"/>
    <w:rsid w:val="79111CB1"/>
    <w:rsid w:val="79E845B8"/>
    <w:rsid w:val="7A7F4192"/>
    <w:rsid w:val="7B7C601A"/>
    <w:rsid w:val="7BEB39B7"/>
    <w:rsid w:val="7DA66189"/>
    <w:rsid w:val="7E6F2994"/>
    <w:rsid w:val="7E9D5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2276</Words>
  <Characters>2531</Characters>
  <Lines>1</Lines>
  <Paragraphs>1</Paragraphs>
  <TotalTime>34</TotalTime>
  <ScaleCrop>false</ScaleCrop>
  <LinksUpToDate>false</LinksUpToDate>
  <CharactersWithSpaces>2699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Administrator</cp:lastModifiedBy>
  <cp:lastPrinted>2021-03-20T03:37:12Z</cp:lastPrinted>
  <dcterms:modified xsi:type="dcterms:W3CDTF">2021-03-20T03:49:01Z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